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8C" w:rsidRPr="00CD4927" w:rsidRDefault="00491107" w:rsidP="008F23CB">
      <w:pPr>
        <w:spacing w:line="360" w:lineRule="auto"/>
        <w:rPr>
          <w:b/>
          <w:szCs w:val="26"/>
          <w:lang w:val="en-GB"/>
        </w:rPr>
      </w:pPr>
      <w:r w:rsidRPr="00CD4927">
        <w:rPr>
          <w:noProof/>
          <w:szCs w:val="26"/>
          <w:lang w:eastAsia="sk-SK"/>
        </w:rPr>
        <w:drawing>
          <wp:anchor distT="0" distB="0" distL="114300" distR="114300" simplePos="0" relativeHeight="251658240" behindDoc="0" locked="0" layoutInCell="1" allowOverlap="1" wp14:anchorId="11FD6D11" wp14:editId="424DF07B">
            <wp:simplePos x="0" y="0"/>
            <wp:positionH relativeFrom="column">
              <wp:posOffset>3789045</wp:posOffset>
            </wp:positionH>
            <wp:positionV relativeFrom="paragraph">
              <wp:posOffset>-180340</wp:posOffset>
            </wp:positionV>
            <wp:extent cx="2188845" cy="107315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" t="-1" r="7867" b="4908"/>
                    <a:stretch/>
                  </pic:blipFill>
                  <pic:spPr bwMode="auto">
                    <a:xfrm>
                      <a:off x="0" y="0"/>
                      <a:ext cx="2188845" cy="107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571" w:rsidRPr="00CD4927">
        <w:rPr>
          <w:b/>
          <w:szCs w:val="26"/>
          <w:lang w:val="en-GB"/>
        </w:rPr>
        <w:t>Audiovisual translation</w:t>
      </w:r>
      <w:r w:rsidR="004525A0" w:rsidRPr="00CD4927">
        <w:rPr>
          <w:b/>
          <w:szCs w:val="26"/>
          <w:lang w:val="en-GB"/>
        </w:rPr>
        <w:t xml:space="preserve">: </w:t>
      </w:r>
    </w:p>
    <w:p w:rsidR="00A5498C" w:rsidRPr="00CD4927" w:rsidRDefault="00512CB0" w:rsidP="008F23CB">
      <w:pPr>
        <w:spacing w:line="360" w:lineRule="auto"/>
        <w:rPr>
          <w:b/>
          <w:szCs w:val="26"/>
          <w:lang w:val="en-GB"/>
        </w:rPr>
      </w:pPr>
      <w:r w:rsidRPr="00CD4927">
        <w:rPr>
          <w:b/>
          <w:szCs w:val="26"/>
          <w:lang w:val="en-GB"/>
        </w:rPr>
        <w:t>D</w:t>
      </w:r>
      <w:r w:rsidR="006D1571" w:rsidRPr="00CD4927">
        <w:rPr>
          <w:b/>
          <w:szCs w:val="26"/>
          <w:lang w:val="en-GB"/>
        </w:rPr>
        <w:t xml:space="preserve">ubbing and subtitling in </w:t>
      </w:r>
      <w:r w:rsidR="001A438D" w:rsidRPr="00CD4927">
        <w:rPr>
          <w:b/>
          <w:szCs w:val="26"/>
          <w:lang w:val="en-GB"/>
        </w:rPr>
        <w:t xml:space="preserve">the </w:t>
      </w:r>
      <w:r w:rsidR="006D1571" w:rsidRPr="00CD4927">
        <w:rPr>
          <w:b/>
          <w:szCs w:val="26"/>
          <w:lang w:val="en-GB"/>
        </w:rPr>
        <w:t xml:space="preserve">central European </w:t>
      </w:r>
      <w:r w:rsidR="00B821FB" w:rsidRPr="00CD4927">
        <w:rPr>
          <w:b/>
          <w:szCs w:val="26"/>
          <w:lang w:val="en-GB"/>
        </w:rPr>
        <w:t>c</w:t>
      </w:r>
      <w:r w:rsidR="006D1571" w:rsidRPr="00CD4927">
        <w:rPr>
          <w:b/>
          <w:szCs w:val="26"/>
          <w:lang w:val="en-GB"/>
        </w:rPr>
        <w:t>ontext</w:t>
      </w:r>
      <w:r w:rsidR="00491107" w:rsidRPr="00CD4927">
        <w:rPr>
          <w:b/>
          <w:szCs w:val="26"/>
          <w:lang w:val="en-GB"/>
        </w:rPr>
        <w:t xml:space="preserve"> </w:t>
      </w:r>
    </w:p>
    <w:p w:rsidR="00CD4927" w:rsidRDefault="00CD4927" w:rsidP="008F23CB">
      <w:pPr>
        <w:spacing w:line="360" w:lineRule="auto"/>
        <w:rPr>
          <w:b/>
          <w:lang w:val="en-GB"/>
        </w:rPr>
      </w:pPr>
    </w:p>
    <w:p w:rsidR="00CD4927" w:rsidRPr="00CD4927" w:rsidRDefault="00632E15" w:rsidP="008F23CB">
      <w:pPr>
        <w:spacing w:line="360" w:lineRule="auto"/>
        <w:rPr>
          <w:b/>
          <w:sz w:val="22"/>
          <w:lang w:val="en-GB"/>
        </w:rPr>
      </w:pPr>
      <w:r w:rsidRPr="00CD4927">
        <w:rPr>
          <w:b/>
          <w:sz w:val="22"/>
          <w:lang w:val="en-GB"/>
        </w:rPr>
        <w:t xml:space="preserve">15 – 17 </w:t>
      </w:r>
      <w:r w:rsidR="006D1571" w:rsidRPr="00CD4927">
        <w:rPr>
          <w:b/>
          <w:sz w:val="22"/>
          <w:lang w:val="en-GB"/>
        </w:rPr>
        <w:t>June</w:t>
      </w:r>
      <w:r w:rsidRPr="00CD4927">
        <w:rPr>
          <w:b/>
          <w:sz w:val="22"/>
          <w:lang w:val="en-GB"/>
        </w:rPr>
        <w:t xml:space="preserve"> 2016</w:t>
      </w:r>
    </w:p>
    <w:p w:rsidR="00632E15" w:rsidRPr="00CD4927" w:rsidRDefault="00CD4927" w:rsidP="008F23CB">
      <w:pPr>
        <w:spacing w:line="360" w:lineRule="auto"/>
        <w:rPr>
          <w:b/>
          <w:sz w:val="22"/>
          <w:lang w:val="en-GB"/>
        </w:rPr>
      </w:pPr>
      <w:r w:rsidRPr="00CD4927">
        <w:rPr>
          <w:b/>
          <w:sz w:val="22"/>
          <w:lang w:val="en-GB"/>
        </w:rPr>
        <w:t>Department of Translation Studies, CPU Nitra, Slovakia</w:t>
      </w:r>
    </w:p>
    <w:p w:rsidR="004525A0" w:rsidRPr="009E0C79" w:rsidRDefault="009E0C79" w:rsidP="008F23CB">
      <w:pPr>
        <w:spacing w:line="360" w:lineRule="auto"/>
        <w:rPr>
          <w:lang w:val="en-GB"/>
        </w:rPr>
      </w:pPr>
      <w:proofErr w:type="gramStart"/>
      <w:r>
        <w:rPr>
          <w:lang w:val="en-GB"/>
        </w:rPr>
        <w:t>in</w:t>
      </w:r>
      <w:proofErr w:type="gramEnd"/>
      <w:r>
        <w:rPr>
          <w:lang w:val="en-GB"/>
        </w:rPr>
        <w:t xml:space="preserve"> cooperation with </w:t>
      </w:r>
      <w:r w:rsidRPr="009E0C79">
        <w:rPr>
          <w:lang w:val="en-GB"/>
        </w:rPr>
        <w:t>European Association of Audiovisual Translators (AVTE)</w:t>
      </w:r>
    </w:p>
    <w:p w:rsidR="00B821FB" w:rsidRPr="00946A71" w:rsidRDefault="00B821FB" w:rsidP="008F23CB">
      <w:pPr>
        <w:spacing w:line="360" w:lineRule="auto"/>
        <w:rPr>
          <w:b/>
          <w:lang w:val="en-GB"/>
        </w:rPr>
      </w:pPr>
    </w:p>
    <w:p w:rsidR="004525A0" w:rsidRDefault="001A438D" w:rsidP="008F23CB">
      <w:pPr>
        <w:spacing w:line="360" w:lineRule="auto"/>
        <w:jc w:val="both"/>
        <w:rPr>
          <w:lang w:val="en-GB"/>
        </w:rPr>
      </w:pPr>
      <w:r>
        <w:rPr>
          <w:lang w:val="en-GB"/>
        </w:rPr>
        <w:t>Within the last couple of decades, an i</w:t>
      </w:r>
      <w:r w:rsidR="00FC37BB">
        <w:rPr>
          <w:lang w:val="en-GB"/>
        </w:rPr>
        <w:t xml:space="preserve">ncreased interest in audiovisual translation </w:t>
      </w:r>
      <w:r w:rsidR="008F23CB" w:rsidRPr="00946A71">
        <w:rPr>
          <w:lang w:val="en-GB"/>
        </w:rPr>
        <w:t>(AV</w:t>
      </w:r>
      <w:r w:rsidR="00FC37BB">
        <w:rPr>
          <w:lang w:val="en-GB"/>
        </w:rPr>
        <w:t>T</w:t>
      </w:r>
      <w:r w:rsidR="008F23CB" w:rsidRPr="00946A71">
        <w:rPr>
          <w:lang w:val="en-GB"/>
        </w:rPr>
        <w:t xml:space="preserve">) </w:t>
      </w:r>
      <w:r w:rsidR="00FC37BB">
        <w:rPr>
          <w:lang w:val="en-GB"/>
        </w:rPr>
        <w:t xml:space="preserve">within the scope of translation studies and intercultural communication in Europe </w:t>
      </w:r>
      <w:r>
        <w:rPr>
          <w:lang w:val="en-GB"/>
        </w:rPr>
        <w:t>can be</w:t>
      </w:r>
      <w:r w:rsidR="00FC37BB">
        <w:rPr>
          <w:lang w:val="en-GB"/>
        </w:rPr>
        <w:t xml:space="preserve"> </w:t>
      </w:r>
      <w:r>
        <w:rPr>
          <w:lang w:val="en-GB"/>
        </w:rPr>
        <w:t>observed</w:t>
      </w:r>
      <w:r w:rsidR="00FC37BB">
        <w:rPr>
          <w:lang w:val="en-GB"/>
        </w:rPr>
        <w:t xml:space="preserve">. </w:t>
      </w:r>
      <w:r>
        <w:rPr>
          <w:lang w:val="en-GB"/>
        </w:rPr>
        <w:t>An escalating</w:t>
      </w:r>
      <w:r w:rsidR="00FC37BB">
        <w:rPr>
          <w:lang w:val="en-GB"/>
        </w:rPr>
        <w:t xml:space="preserve"> need to reflect this specific type of translation communication </w:t>
      </w:r>
      <w:r>
        <w:rPr>
          <w:lang w:val="en-GB"/>
        </w:rPr>
        <w:t>has emerged</w:t>
      </w:r>
      <w:r w:rsidR="00FC37BB">
        <w:rPr>
          <w:lang w:val="en-GB"/>
        </w:rPr>
        <w:t xml:space="preserve"> from </w:t>
      </w:r>
      <w:r>
        <w:rPr>
          <w:lang w:val="en-GB"/>
        </w:rPr>
        <w:t>various</w:t>
      </w:r>
      <w:r w:rsidR="00FC37BB">
        <w:rPr>
          <w:lang w:val="en-GB"/>
        </w:rPr>
        <w:t xml:space="preserve"> cultural, social, geopoli</w:t>
      </w:r>
      <w:bookmarkStart w:id="0" w:name="_GoBack"/>
      <w:bookmarkEnd w:id="0"/>
      <w:r w:rsidR="00FC37BB">
        <w:rPr>
          <w:lang w:val="en-GB"/>
        </w:rPr>
        <w:t xml:space="preserve">tical and technological changes which </w:t>
      </w:r>
      <w:r>
        <w:rPr>
          <w:lang w:val="en-GB"/>
        </w:rPr>
        <w:t xml:space="preserve">have </w:t>
      </w:r>
      <w:r w:rsidR="00FC37BB">
        <w:rPr>
          <w:lang w:val="en-GB"/>
        </w:rPr>
        <w:t>take</w:t>
      </w:r>
      <w:r>
        <w:rPr>
          <w:lang w:val="en-GB"/>
        </w:rPr>
        <w:t>n</w:t>
      </w:r>
      <w:r w:rsidR="00FC37BB">
        <w:rPr>
          <w:lang w:val="en-GB"/>
        </w:rPr>
        <w:t xml:space="preserve"> place </w:t>
      </w:r>
      <w:r w:rsidR="00545D0B">
        <w:rPr>
          <w:lang w:val="en-GB"/>
        </w:rPr>
        <w:t>at</w:t>
      </w:r>
      <w:r w:rsidR="00FC37BB">
        <w:rPr>
          <w:lang w:val="en-GB"/>
        </w:rPr>
        <w:t xml:space="preserve"> both </w:t>
      </w:r>
      <w:r>
        <w:rPr>
          <w:lang w:val="en-GB"/>
        </w:rPr>
        <w:t xml:space="preserve">a </w:t>
      </w:r>
      <w:r w:rsidR="00FC37BB">
        <w:rPr>
          <w:lang w:val="en-GB"/>
        </w:rPr>
        <w:t xml:space="preserve">global and local level. Because of the impact </w:t>
      </w:r>
      <w:r>
        <w:rPr>
          <w:lang w:val="en-GB"/>
        </w:rPr>
        <w:t>of these changes</w:t>
      </w:r>
      <w:r w:rsidR="00545D0B">
        <w:rPr>
          <w:lang w:val="en-GB"/>
        </w:rPr>
        <w:t>,</w:t>
      </w:r>
      <w:r>
        <w:rPr>
          <w:lang w:val="en-GB"/>
        </w:rPr>
        <w:t xml:space="preserve"> </w:t>
      </w:r>
      <w:r w:rsidR="00FC37BB">
        <w:rPr>
          <w:lang w:val="en-GB"/>
        </w:rPr>
        <w:t xml:space="preserve">approaches and views on media and translation practice are </w:t>
      </w:r>
      <w:r>
        <w:rPr>
          <w:lang w:val="en-GB"/>
        </w:rPr>
        <w:t xml:space="preserve">being </w:t>
      </w:r>
      <w:r w:rsidR="00FC37BB">
        <w:rPr>
          <w:lang w:val="en-GB"/>
        </w:rPr>
        <w:t xml:space="preserve">modified and the </w:t>
      </w:r>
      <w:r>
        <w:rPr>
          <w:lang w:val="en-GB"/>
        </w:rPr>
        <w:t>demands</w:t>
      </w:r>
      <w:r w:rsidR="00FC37BB">
        <w:rPr>
          <w:lang w:val="en-GB"/>
        </w:rPr>
        <w:t xml:space="preserve"> of the translation market </w:t>
      </w:r>
      <w:r>
        <w:rPr>
          <w:lang w:val="en-GB"/>
        </w:rPr>
        <w:t>are becoming more salient</w:t>
      </w:r>
      <w:r w:rsidR="00FC37BB">
        <w:rPr>
          <w:lang w:val="en-GB"/>
        </w:rPr>
        <w:t xml:space="preserve">. </w:t>
      </w:r>
      <w:r>
        <w:rPr>
          <w:lang w:val="en-GB"/>
        </w:rPr>
        <w:t>This</w:t>
      </w:r>
      <w:r w:rsidR="00512CB0">
        <w:rPr>
          <w:lang w:val="en-GB"/>
        </w:rPr>
        <w:t xml:space="preserve"> influences reflection upon AVT, stimulates the emergence of new interdisciplinary approaches and defines more particular requirements in translation training. Audiovisual translation </w:t>
      </w:r>
      <w:r>
        <w:rPr>
          <w:lang w:val="en-GB"/>
        </w:rPr>
        <w:t xml:space="preserve">has also attracted </w:t>
      </w:r>
      <w:r w:rsidR="00512CB0">
        <w:rPr>
          <w:lang w:val="en-GB"/>
        </w:rPr>
        <w:t xml:space="preserve">the attention of the European Union, mainly in relation to its efforts to make the </w:t>
      </w:r>
      <w:r>
        <w:rPr>
          <w:lang w:val="en-GB"/>
        </w:rPr>
        <w:t xml:space="preserve">individual </w:t>
      </w:r>
      <w:r w:rsidR="00512CB0">
        <w:rPr>
          <w:lang w:val="en-GB"/>
        </w:rPr>
        <w:t>culture</w:t>
      </w:r>
      <w:r>
        <w:rPr>
          <w:lang w:val="en-GB"/>
        </w:rPr>
        <w:t>s</w:t>
      </w:r>
      <w:r w:rsidR="00512CB0">
        <w:rPr>
          <w:lang w:val="en-GB"/>
        </w:rPr>
        <w:t xml:space="preserve"> of member states available </w:t>
      </w:r>
      <w:r>
        <w:rPr>
          <w:lang w:val="en-GB"/>
        </w:rPr>
        <w:t>to</w:t>
      </w:r>
      <w:r w:rsidR="00512CB0">
        <w:rPr>
          <w:lang w:val="en-GB"/>
        </w:rPr>
        <w:t xml:space="preserve"> </w:t>
      </w:r>
      <w:r>
        <w:rPr>
          <w:lang w:val="en-GB"/>
        </w:rPr>
        <w:t>all</w:t>
      </w:r>
      <w:r w:rsidR="00512CB0">
        <w:rPr>
          <w:lang w:val="en-GB"/>
        </w:rPr>
        <w:t xml:space="preserve"> EU citizens. </w:t>
      </w:r>
      <w:r w:rsidR="005203F6">
        <w:rPr>
          <w:lang w:val="en-GB"/>
        </w:rPr>
        <w:t>Due to economic and technological pressure</w:t>
      </w:r>
      <w:r>
        <w:rPr>
          <w:lang w:val="en-GB"/>
        </w:rPr>
        <w:t>s</w:t>
      </w:r>
      <w:r w:rsidR="005203F6">
        <w:rPr>
          <w:lang w:val="en-GB"/>
        </w:rPr>
        <w:t xml:space="preserve"> the quality of AVT </w:t>
      </w:r>
      <w:r>
        <w:rPr>
          <w:lang w:val="en-GB"/>
        </w:rPr>
        <w:t>has become</w:t>
      </w:r>
      <w:r w:rsidR="005203F6">
        <w:rPr>
          <w:lang w:val="en-GB"/>
        </w:rPr>
        <w:t xml:space="preserve"> a topical issue </w:t>
      </w:r>
      <w:r>
        <w:rPr>
          <w:lang w:val="en-GB"/>
        </w:rPr>
        <w:t>in</w:t>
      </w:r>
      <w:r w:rsidR="005203F6">
        <w:rPr>
          <w:lang w:val="en-GB"/>
        </w:rPr>
        <w:t xml:space="preserve"> the last decade as well.</w:t>
      </w:r>
    </w:p>
    <w:p w:rsidR="005203F6" w:rsidRPr="00946A71" w:rsidRDefault="005203F6" w:rsidP="008F23CB">
      <w:pPr>
        <w:spacing w:line="360" w:lineRule="auto"/>
        <w:jc w:val="both"/>
        <w:rPr>
          <w:lang w:val="en-GB"/>
        </w:rPr>
      </w:pPr>
    </w:p>
    <w:p w:rsidR="007A2867" w:rsidRPr="00946A71" w:rsidRDefault="005E1A0F" w:rsidP="008F23CB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Aiming to map the situation in AVT practices in </w:t>
      </w:r>
      <w:r w:rsidR="001A438D">
        <w:rPr>
          <w:lang w:val="en-GB"/>
        </w:rPr>
        <w:t xml:space="preserve">the </w:t>
      </w:r>
      <w:r>
        <w:rPr>
          <w:lang w:val="en-GB"/>
        </w:rPr>
        <w:t xml:space="preserve">central European context, the goal of the conference is to provide </w:t>
      </w:r>
      <w:r w:rsidR="001A438D">
        <w:rPr>
          <w:lang w:val="en-GB"/>
        </w:rPr>
        <w:t>an</w:t>
      </w:r>
      <w:r>
        <w:rPr>
          <w:lang w:val="en-GB"/>
        </w:rPr>
        <w:t xml:space="preserve"> opportunity for </w:t>
      </w:r>
      <w:r w:rsidR="00A33448">
        <w:rPr>
          <w:lang w:val="en-GB"/>
        </w:rPr>
        <w:t>scholars and practitioners</w:t>
      </w:r>
      <w:r>
        <w:rPr>
          <w:lang w:val="en-GB"/>
        </w:rPr>
        <w:t xml:space="preserve"> in AVT and related areas to present their approach</w:t>
      </w:r>
      <w:r w:rsidR="001A438D">
        <w:rPr>
          <w:lang w:val="en-GB"/>
        </w:rPr>
        <w:t>es</w:t>
      </w:r>
      <w:r>
        <w:rPr>
          <w:lang w:val="en-GB"/>
        </w:rPr>
        <w:t>, research and experience</w:t>
      </w:r>
      <w:r w:rsidR="007A2867" w:rsidRPr="00946A71">
        <w:rPr>
          <w:lang w:val="en-GB"/>
        </w:rPr>
        <w:t xml:space="preserve">. </w:t>
      </w:r>
      <w:r>
        <w:rPr>
          <w:lang w:val="en-GB"/>
        </w:rPr>
        <w:t xml:space="preserve">The ambition of the organisers is to initiate a discussion on </w:t>
      </w:r>
      <w:r w:rsidR="001A438D">
        <w:rPr>
          <w:lang w:val="en-GB"/>
        </w:rPr>
        <w:t xml:space="preserve">the </w:t>
      </w:r>
      <w:r>
        <w:rPr>
          <w:lang w:val="en-GB"/>
        </w:rPr>
        <w:t>specifics of theory, criticism, translation training and AVT practice in the defined cultural and geographical area – with respect to its translation tradition, language and cultural context as well as the</w:t>
      </w:r>
      <w:r w:rsidR="001A438D">
        <w:rPr>
          <w:lang w:val="en-GB"/>
        </w:rPr>
        <w:t xml:space="preserve"> demands of the</w:t>
      </w:r>
      <w:r>
        <w:rPr>
          <w:lang w:val="en-GB"/>
        </w:rPr>
        <w:t xml:space="preserve"> translation market. </w:t>
      </w:r>
    </w:p>
    <w:p w:rsidR="00E4244D" w:rsidRPr="00946A71" w:rsidRDefault="00E4244D" w:rsidP="008F23CB">
      <w:pPr>
        <w:spacing w:line="360" w:lineRule="auto"/>
        <w:jc w:val="both"/>
        <w:rPr>
          <w:lang w:val="en-GB"/>
        </w:rPr>
      </w:pPr>
    </w:p>
    <w:p w:rsidR="00595526" w:rsidRPr="00946A71" w:rsidRDefault="006D1571" w:rsidP="008F23CB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The conference will provide </w:t>
      </w:r>
      <w:r w:rsidR="001A438D">
        <w:rPr>
          <w:lang w:val="en-GB"/>
        </w:rPr>
        <w:t xml:space="preserve">a </w:t>
      </w:r>
      <w:r>
        <w:rPr>
          <w:lang w:val="en-GB"/>
        </w:rPr>
        <w:t xml:space="preserve">platform for </w:t>
      </w:r>
      <w:r w:rsidR="0077031E">
        <w:rPr>
          <w:lang w:val="en-GB"/>
        </w:rPr>
        <w:t xml:space="preserve">presentations and </w:t>
      </w:r>
      <w:r>
        <w:rPr>
          <w:lang w:val="en-GB"/>
        </w:rPr>
        <w:t xml:space="preserve">discussion </w:t>
      </w:r>
      <w:r w:rsidR="0077031E">
        <w:rPr>
          <w:lang w:val="en-GB"/>
        </w:rPr>
        <w:t xml:space="preserve">focusing </w:t>
      </w:r>
      <w:r>
        <w:rPr>
          <w:lang w:val="en-GB"/>
        </w:rPr>
        <w:t>mainly at the following topics:</w:t>
      </w:r>
      <w:r w:rsidRPr="00946A71">
        <w:rPr>
          <w:lang w:val="en-GB"/>
        </w:rPr>
        <w:t xml:space="preserve"> </w:t>
      </w:r>
    </w:p>
    <w:p w:rsidR="006876ED" w:rsidRPr="00946A71" w:rsidRDefault="006876ED" w:rsidP="008F23CB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GB"/>
        </w:rPr>
      </w:pPr>
      <w:r w:rsidRPr="00946A71">
        <w:rPr>
          <w:lang w:val="en-GB"/>
        </w:rPr>
        <w:t>Audiov</w:t>
      </w:r>
      <w:r w:rsidR="00946A71" w:rsidRPr="00946A71">
        <w:rPr>
          <w:lang w:val="en-GB"/>
        </w:rPr>
        <w:t>isual translation: theory vs practice</w:t>
      </w:r>
      <w:r w:rsidRPr="00946A71">
        <w:rPr>
          <w:lang w:val="en-GB"/>
        </w:rPr>
        <w:t xml:space="preserve"> </w:t>
      </w:r>
    </w:p>
    <w:p w:rsidR="008F23CB" w:rsidRPr="00946A71" w:rsidRDefault="008F23CB" w:rsidP="008F23CB">
      <w:pPr>
        <w:pStyle w:val="ListParagraph"/>
        <w:spacing w:line="360" w:lineRule="auto"/>
        <w:jc w:val="both"/>
        <w:rPr>
          <w:i/>
          <w:lang w:val="en-GB"/>
        </w:rPr>
      </w:pPr>
      <w:r w:rsidRPr="00946A71">
        <w:rPr>
          <w:i/>
          <w:lang w:val="en-GB"/>
        </w:rPr>
        <w:t>(</w:t>
      </w:r>
      <w:proofErr w:type="gramStart"/>
      <w:r w:rsidR="00946A71">
        <w:rPr>
          <w:i/>
          <w:lang w:val="en-GB"/>
        </w:rPr>
        <w:t>history</w:t>
      </w:r>
      <w:proofErr w:type="gramEnd"/>
      <w:r w:rsidR="00946A71">
        <w:rPr>
          <w:i/>
          <w:lang w:val="en-GB"/>
        </w:rPr>
        <w:t xml:space="preserve"> and development of AVT</w:t>
      </w:r>
      <w:r w:rsidR="00E73784" w:rsidRPr="00946A71">
        <w:rPr>
          <w:i/>
          <w:lang w:val="en-GB"/>
        </w:rPr>
        <w:t xml:space="preserve">, </w:t>
      </w:r>
      <w:r w:rsidRPr="00946A71">
        <w:rPr>
          <w:i/>
          <w:lang w:val="en-GB"/>
        </w:rPr>
        <w:t>t</w:t>
      </w:r>
      <w:r w:rsidR="00946A71">
        <w:rPr>
          <w:i/>
          <w:lang w:val="en-GB"/>
        </w:rPr>
        <w:t>heoretical approaches, translation competence and specialised training, specifics of translation practice</w:t>
      </w:r>
      <w:r w:rsidRPr="00946A71">
        <w:rPr>
          <w:i/>
          <w:lang w:val="en-GB"/>
        </w:rPr>
        <w:t>)</w:t>
      </w:r>
    </w:p>
    <w:p w:rsidR="008F23CB" w:rsidRPr="00946A71" w:rsidRDefault="008F23CB" w:rsidP="008F23CB">
      <w:pPr>
        <w:pStyle w:val="ListParagraph"/>
        <w:numPr>
          <w:ilvl w:val="0"/>
          <w:numId w:val="2"/>
        </w:numPr>
        <w:spacing w:line="360" w:lineRule="auto"/>
        <w:rPr>
          <w:lang w:val="en-GB"/>
        </w:rPr>
      </w:pPr>
      <w:r w:rsidRPr="00946A71">
        <w:rPr>
          <w:lang w:val="en-GB"/>
        </w:rPr>
        <w:t>Trad</w:t>
      </w:r>
      <w:r w:rsidR="00946A71" w:rsidRPr="00946A71">
        <w:rPr>
          <w:lang w:val="en-GB"/>
        </w:rPr>
        <w:t>ition and innovation in AVT</w:t>
      </w:r>
      <w:r w:rsidRPr="00946A71">
        <w:rPr>
          <w:lang w:val="en-GB"/>
        </w:rPr>
        <w:t xml:space="preserve"> </w:t>
      </w:r>
    </w:p>
    <w:p w:rsidR="008F23CB" w:rsidRPr="00946A71" w:rsidRDefault="008F23CB" w:rsidP="008F23CB">
      <w:pPr>
        <w:pStyle w:val="ListParagraph"/>
        <w:spacing w:line="360" w:lineRule="auto"/>
        <w:rPr>
          <w:i/>
          <w:lang w:val="en-GB"/>
        </w:rPr>
      </w:pPr>
      <w:r w:rsidRPr="00946A71">
        <w:rPr>
          <w:i/>
          <w:lang w:val="en-GB"/>
        </w:rPr>
        <w:lastRenderedPageBreak/>
        <w:t>(</w:t>
      </w:r>
      <w:proofErr w:type="gramStart"/>
      <w:r w:rsidR="00946A71">
        <w:rPr>
          <w:i/>
          <w:lang w:val="en-GB"/>
        </w:rPr>
        <w:t>new</w:t>
      </w:r>
      <w:proofErr w:type="gramEnd"/>
      <w:r w:rsidR="00946A71">
        <w:rPr>
          <w:i/>
          <w:lang w:val="en-GB"/>
        </w:rPr>
        <w:t xml:space="preserve"> approaches and technologies in AVT, quality standards, fansubbing and fan dubbing</w:t>
      </w:r>
      <w:r w:rsidR="00E73784" w:rsidRPr="00946A71">
        <w:rPr>
          <w:i/>
          <w:lang w:val="en-GB"/>
        </w:rPr>
        <w:t xml:space="preserve"> </w:t>
      </w:r>
      <w:r w:rsidRPr="00946A71">
        <w:rPr>
          <w:i/>
          <w:lang w:val="en-GB"/>
        </w:rPr>
        <w:t>)</w:t>
      </w:r>
    </w:p>
    <w:p w:rsidR="008F23CB" w:rsidRPr="00946A71" w:rsidRDefault="00946A71" w:rsidP="008F23CB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GB"/>
        </w:rPr>
      </w:pPr>
      <w:r w:rsidRPr="00946A71">
        <w:rPr>
          <w:lang w:val="en-GB"/>
        </w:rPr>
        <w:t>Communication, translation, manipulation</w:t>
      </w:r>
      <w:r w:rsidR="006876ED" w:rsidRPr="00946A71">
        <w:rPr>
          <w:lang w:val="en-GB"/>
        </w:rPr>
        <w:t xml:space="preserve"> </w:t>
      </w:r>
    </w:p>
    <w:p w:rsidR="006876ED" w:rsidRPr="00946A71" w:rsidRDefault="006876ED" w:rsidP="008F23CB">
      <w:pPr>
        <w:pStyle w:val="ListParagraph"/>
        <w:spacing w:line="360" w:lineRule="auto"/>
        <w:jc w:val="both"/>
        <w:rPr>
          <w:i/>
          <w:lang w:val="en-GB"/>
        </w:rPr>
      </w:pPr>
      <w:r w:rsidRPr="00946A71">
        <w:rPr>
          <w:i/>
          <w:lang w:val="en-GB"/>
        </w:rPr>
        <w:t>(</w:t>
      </w:r>
      <w:r w:rsidR="00946A71">
        <w:rPr>
          <w:i/>
          <w:lang w:val="en-GB"/>
        </w:rPr>
        <w:t>AVT modalities, ideology in translation, meaning manipulation, censorship</w:t>
      </w:r>
      <w:r w:rsidRPr="00946A71">
        <w:rPr>
          <w:i/>
          <w:lang w:val="en-GB"/>
        </w:rPr>
        <w:t>)</w:t>
      </w:r>
    </w:p>
    <w:p w:rsidR="008F23CB" w:rsidRPr="00946A71" w:rsidRDefault="00946A71" w:rsidP="008F23CB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GB"/>
        </w:rPr>
      </w:pPr>
      <w:r w:rsidRPr="00946A71">
        <w:rPr>
          <w:lang w:val="en-GB"/>
        </w:rPr>
        <w:t>One country – two translations</w:t>
      </w:r>
      <w:r w:rsidR="006876ED" w:rsidRPr="00946A71">
        <w:rPr>
          <w:lang w:val="en-GB"/>
        </w:rPr>
        <w:t xml:space="preserve"> </w:t>
      </w:r>
    </w:p>
    <w:p w:rsidR="006876ED" w:rsidRPr="00946A71" w:rsidRDefault="006876ED" w:rsidP="008F23CB">
      <w:pPr>
        <w:pStyle w:val="ListParagraph"/>
        <w:spacing w:line="360" w:lineRule="auto"/>
        <w:jc w:val="both"/>
        <w:rPr>
          <w:i/>
          <w:lang w:val="en-GB"/>
        </w:rPr>
      </w:pPr>
      <w:r w:rsidRPr="00946A71">
        <w:rPr>
          <w:i/>
          <w:lang w:val="en-GB"/>
        </w:rPr>
        <w:t>(</w:t>
      </w:r>
      <w:proofErr w:type="gramStart"/>
      <w:r w:rsidR="00946A71">
        <w:rPr>
          <w:i/>
          <w:lang w:val="en-GB"/>
        </w:rPr>
        <w:t>pluricentric</w:t>
      </w:r>
      <w:proofErr w:type="gramEnd"/>
      <w:r w:rsidR="00946A71">
        <w:rPr>
          <w:i/>
          <w:lang w:val="en-GB"/>
        </w:rPr>
        <w:t xml:space="preserve"> version</w:t>
      </w:r>
      <w:r w:rsidR="00545D0B">
        <w:rPr>
          <w:i/>
          <w:lang w:val="en-GB"/>
        </w:rPr>
        <w:t>s</w:t>
      </w:r>
      <w:r w:rsidR="00946A71">
        <w:rPr>
          <w:i/>
          <w:lang w:val="en-GB"/>
        </w:rPr>
        <w:t xml:space="preserve"> in AVT, bilingual subtitling, language diversity</w:t>
      </w:r>
      <w:r w:rsidRPr="00946A71">
        <w:rPr>
          <w:i/>
          <w:lang w:val="en-GB"/>
        </w:rPr>
        <w:t>)</w:t>
      </w:r>
    </w:p>
    <w:p w:rsidR="00E35CEE" w:rsidRPr="00946A71" w:rsidRDefault="006E526D" w:rsidP="008F23CB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Audiovisual </w:t>
      </w:r>
      <w:r w:rsidR="00946A71" w:rsidRPr="00946A71">
        <w:rPr>
          <w:lang w:val="en-GB"/>
        </w:rPr>
        <w:t>translation: accessibility and reception</w:t>
      </w:r>
    </w:p>
    <w:p w:rsidR="0097272B" w:rsidRPr="00946A71" w:rsidRDefault="0097272B" w:rsidP="0097272B">
      <w:pPr>
        <w:pStyle w:val="ListParagraph"/>
        <w:spacing w:line="360" w:lineRule="auto"/>
        <w:jc w:val="both"/>
        <w:rPr>
          <w:i/>
          <w:lang w:val="en-GB"/>
        </w:rPr>
      </w:pPr>
      <w:r w:rsidRPr="00946A71">
        <w:rPr>
          <w:i/>
          <w:lang w:val="en-GB"/>
        </w:rPr>
        <w:t>(</w:t>
      </w:r>
      <w:proofErr w:type="gramStart"/>
      <w:r w:rsidR="00A32D7D">
        <w:rPr>
          <w:i/>
          <w:lang w:val="en-GB"/>
        </w:rPr>
        <w:t>subtitling</w:t>
      </w:r>
      <w:proofErr w:type="gramEnd"/>
      <w:r w:rsidR="00A32D7D">
        <w:rPr>
          <w:i/>
          <w:lang w:val="en-GB"/>
        </w:rPr>
        <w:t xml:space="preserve"> for the deaf and hard-of-hearing, artistic interpretation into sign language</w:t>
      </w:r>
      <w:r w:rsidRPr="00946A71">
        <w:rPr>
          <w:i/>
          <w:lang w:val="en-GB"/>
        </w:rPr>
        <w:t>,</w:t>
      </w:r>
      <w:r w:rsidR="00A32D7D">
        <w:rPr>
          <w:i/>
          <w:lang w:val="en-GB"/>
        </w:rPr>
        <w:t xml:space="preserve"> audiodescription, target audience reception</w:t>
      </w:r>
      <w:r w:rsidRPr="00946A71">
        <w:rPr>
          <w:i/>
          <w:lang w:val="en-GB"/>
        </w:rPr>
        <w:t>)</w:t>
      </w:r>
    </w:p>
    <w:p w:rsidR="008F23CB" w:rsidRPr="00946A71" w:rsidRDefault="00AB4386" w:rsidP="008F23CB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GB"/>
        </w:rPr>
      </w:pPr>
      <w:r>
        <w:rPr>
          <w:lang w:val="en-GB"/>
        </w:rPr>
        <w:t>Audiovisual m</w:t>
      </w:r>
      <w:r w:rsidR="00946A71">
        <w:rPr>
          <w:lang w:val="en-GB"/>
        </w:rPr>
        <w:t>edia and translation practice in the central European context</w:t>
      </w:r>
      <w:r w:rsidR="008F23CB" w:rsidRPr="00946A71">
        <w:rPr>
          <w:lang w:val="en-GB"/>
        </w:rPr>
        <w:t xml:space="preserve"> </w:t>
      </w:r>
    </w:p>
    <w:p w:rsidR="008F23CB" w:rsidRPr="00946A71" w:rsidRDefault="008F23CB" w:rsidP="0097272B">
      <w:pPr>
        <w:pStyle w:val="ListParagraph"/>
        <w:spacing w:line="360" w:lineRule="auto"/>
        <w:jc w:val="both"/>
        <w:rPr>
          <w:i/>
          <w:lang w:val="en-GB"/>
        </w:rPr>
      </w:pPr>
      <w:r w:rsidRPr="00946A71">
        <w:rPr>
          <w:i/>
          <w:lang w:val="en-GB"/>
        </w:rPr>
        <w:t>(</w:t>
      </w:r>
      <w:proofErr w:type="gramStart"/>
      <w:r w:rsidR="001A438D">
        <w:rPr>
          <w:i/>
          <w:lang w:val="en-GB"/>
        </w:rPr>
        <w:t>translation</w:t>
      </w:r>
      <w:proofErr w:type="gramEnd"/>
      <w:r w:rsidR="001A438D">
        <w:rPr>
          <w:i/>
          <w:lang w:val="en-GB"/>
        </w:rPr>
        <w:t xml:space="preserve"> from/i</w:t>
      </w:r>
      <w:r w:rsidR="00A32D7D">
        <w:rPr>
          <w:i/>
          <w:lang w:val="en-GB"/>
        </w:rPr>
        <w:t xml:space="preserve">nto languages of </w:t>
      </w:r>
      <w:r w:rsidR="00545D0B">
        <w:rPr>
          <w:i/>
          <w:lang w:val="en-GB"/>
        </w:rPr>
        <w:t xml:space="preserve">limited </w:t>
      </w:r>
      <w:r w:rsidR="00A32D7D">
        <w:rPr>
          <w:i/>
          <w:lang w:val="en-GB"/>
        </w:rPr>
        <w:t>diffusion, market requirements, working conditions, legal aspects, intellectual property, translator status</w:t>
      </w:r>
      <w:r w:rsidRPr="00946A71">
        <w:rPr>
          <w:i/>
          <w:lang w:val="en-GB"/>
        </w:rPr>
        <w:t>)</w:t>
      </w:r>
    </w:p>
    <w:p w:rsidR="00632E15" w:rsidRDefault="00632E15" w:rsidP="00632E15">
      <w:pPr>
        <w:spacing w:line="360" w:lineRule="auto"/>
        <w:jc w:val="both"/>
        <w:rPr>
          <w:lang w:val="en-GB"/>
        </w:rPr>
      </w:pPr>
    </w:p>
    <w:p w:rsidR="00CD4927" w:rsidRDefault="00CD4927" w:rsidP="00632E15">
      <w:pPr>
        <w:spacing w:line="360" w:lineRule="auto"/>
        <w:jc w:val="both"/>
        <w:rPr>
          <w:lang w:val="en-GB"/>
        </w:rPr>
      </w:pPr>
    </w:p>
    <w:p w:rsidR="00CD4927" w:rsidRDefault="00CD4927" w:rsidP="00632E15">
      <w:pPr>
        <w:spacing w:line="360" w:lineRule="auto"/>
        <w:jc w:val="both"/>
        <w:rPr>
          <w:lang w:val="en-GB"/>
        </w:rPr>
      </w:pPr>
    </w:p>
    <w:p w:rsidR="00CD4927" w:rsidRDefault="00CD4927" w:rsidP="00632E15">
      <w:pPr>
        <w:spacing w:line="360" w:lineRule="auto"/>
        <w:jc w:val="both"/>
        <w:rPr>
          <w:lang w:val="en-GB"/>
        </w:rPr>
      </w:pPr>
      <w:r w:rsidRPr="00CD4927">
        <w:rPr>
          <w:lang w:val="en-GB"/>
        </w:rPr>
        <w:t xml:space="preserve">Applicants interested in participating are kindly asked to send a 250-300 word proposal for their paper together with a short </w:t>
      </w:r>
      <w:proofErr w:type="spellStart"/>
      <w:r w:rsidRPr="00CD4927">
        <w:rPr>
          <w:lang w:val="en-GB"/>
        </w:rPr>
        <w:t>bionote</w:t>
      </w:r>
      <w:proofErr w:type="spellEnd"/>
      <w:r w:rsidRPr="00CD4927">
        <w:rPr>
          <w:lang w:val="en-GB"/>
        </w:rPr>
        <w:t xml:space="preserve"> and name of their affiliate organisation by 15 March 2016 to: </w:t>
      </w:r>
      <w:hyperlink r:id="rId10" w:history="1">
        <w:r w:rsidRPr="0016694D">
          <w:rPr>
            <w:rStyle w:val="Hyperlink"/>
            <w:lang w:val="en-GB"/>
          </w:rPr>
          <w:t>avtnitraconference@gmail.com</w:t>
        </w:r>
      </w:hyperlink>
    </w:p>
    <w:p w:rsidR="00CD4927" w:rsidRDefault="00CD4927" w:rsidP="00632E15">
      <w:pPr>
        <w:spacing w:line="360" w:lineRule="auto"/>
        <w:jc w:val="both"/>
        <w:rPr>
          <w:lang w:val="en-GB"/>
        </w:rPr>
      </w:pPr>
    </w:p>
    <w:p w:rsidR="00CD4927" w:rsidRDefault="00CD4927" w:rsidP="00632E15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All information can be found at: </w:t>
      </w:r>
    </w:p>
    <w:p w:rsidR="00CD4927" w:rsidRDefault="00CD4927" w:rsidP="00632E15">
      <w:pPr>
        <w:spacing w:line="360" w:lineRule="auto"/>
        <w:jc w:val="both"/>
        <w:rPr>
          <w:lang w:val="en-GB"/>
        </w:rPr>
      </w:pPr>
      <w:hyperlink r:id="rId11" w:history="1">
        <w:r w:rsidRPr="0016694D">
          <w:rPr>
            <w:rStyle w:val="Hyperlink"/>
            <w:lang w:val="en-GB"/>
          </w:rPr>
          <w:t>https://avtnitraconference.wordpress.com/</w:t>
        </w:r>
      </w:hyperlink>
    </w:p>
    <w:p w:rsidR="00CD4927" w:rsidRDefault="00CD4927" w:rsidP="00632E15">
      <w:pPr>
        <w:spacing w:line="360" w:lineRule="auto"/>
        <w:jc w:val="both"/>
        <w:rPr>
          <w:lang w:val="en-GB"/>
        </w:rPr>
      </w:pPr>
    </w:p>
    <w:p w:rsidR="00CD4927" w:rsidRDefault="00CD4927" w:rsidP="00632E15">
      <w:pPr>
        <w:spacing w:line="360" w:lineRule="auto"/>
        <w:jc w:val="both"/>
        <w:rPr>
          <w:lang w:val="en-GB"/>
        </w:rPr>
      </w:pPr>
    </w:p>
    <w:p w:rsidR="00CD4927" w:rsidRPr="00CD4927" w:rsidRDefault="00CD4927" w:rsidP="00F568CB">
      <w:pPr>
        <w:spacing w:line="360" w:lineRule="auto"/>
        <w:jc w:val="both"/>
        <w:rPr>
          <w:b/>
          <w:sz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859"/>
      </w:tblGrid>
      <w:tr w:rsidR="00CD4927" w:rsidTr="00CD4927">
        <w:tc>
          <w:tcPr>
            <w:tcW w:w="5353" w:type="dxa"/>
          </w:tcPr>
          <w:p w:rsidR="00CD4927" w:rsidRDefault="00CD4927" w:rsidP="00CD4927">
            <w:pPr>
              <w:spacing w:line="360" w:lineRule="auto"/>
              <w:jc w:val="both"/>
              <w:rPr>
                <w:sz w:val="20"/>
                <w:lang w:val="en-GB"/>
              </w:rPr>
            </w:pPr>
            <w:r w:rsidRPr="00CD4927">
              <w:rPr>
                <w:b/>
                <w:sz w:val="20"/>
                <w:lang w:val="en-GB"/>
              </w:rPr>
              <w:t>Scientific committee:</w:t>
            </w:r>
          </w:p>
          <w:p w:rsidR="00CD4927" w:rsidRPr="00CD4927" w:rsidRDefault="00CD4927" w:rsidP="00CD4927">
            <w:pPr>
              <w:spacing w:line="360" w:lineRule="auto"/>
              <w:jc w:val="both"/>
              <w:rPr>
                <w:sz w:val="20"/>
                <w:lang w:val="en-GB"/>
              </w:rPr>
            </w:pPr>
            <w:r w:rsidRPr="00CD4927">
              <w:rPr>
                <w:sz w:val="20"/>
                <w:lang w:val="en-GB"/>
              </w:rPr>
              <w:t>Henrik Gottlieb (University of Copenhagen)</w:t>
            </w:r>
          </w:p>
          <w:p w:rsidR="00CD4927" w:rsidRPr="00CD4927" w:rsidRDefault="00CD4927" w:rsidP="00CD4927">
            <w:pPr>
              <w:spacing w:line="360" w:lineRule="auto"/>
              <w:jc w:val="both"/>
              <w:rPr>
                <w:sz w:val="20"/>
                <w:lang w:val="en-GB"/>
              </w:rPr>
            </w:pPr>
            <w:r w:rsidRPr="00CD4927">
              <w:rPr>
                <w:sz w:val="20"/>
                <w:lang w:val="en-GB"/>
              </w:rPr>
              <w:t>Elena Di Giovanni (University of Macerata)</w:t>
            </w:r>
          </w:p>
          <w:p w:rsidR="00CD4927" w:rsidRPr="00CD4927" w:rsidRDefault="00CD4927" w:rsidP="00CD4927">
            <w:pPr>
              <w:spacing w:line="360" w:lineRule="auto"/>
              <w:jc w:val="both"/>
              <w:rPr>
                <w:sz w:val="20"/>
                <w:lang w:val="en-GB"/>
              </w:rPr>
            </w:pPr>
            <w:r w:rsidRPr="00CD4927">
              <w:rPr>
                <w:sz w:val="20"/>
                <w:lang w:val="en-GB"/>
              </w:rPr>
              <w:t>Agnieszka Szarkowska (University of Warsaw)</w:t>
            </w:r>
          </w:p>
          <w:p w:rsidR="00CD4927" w:rsidRPr="00CD4927" w:rsidRDefault="00CD4927" w:rsidP="00CD4927">
            <w:pPr>
              <w:spacing w:line="360" w:lineRule="auto"/>
              <w:jc w:val="both"/>
              <w:rPr>
                <w:sz w:val="20"/>
                <w:lang w:val="en-GB"/>
              </w:rPr>
            </w:pPr>
            <w:r w:rsidRPr="00CD4927">
              <w:rPr>
                <w:sz w:val="20"/>
                <w:lang w:val="en-GB"/>
              </w:rPr>
              <w:t xml:space="preserve">Frieda </w:t>
            </w:r>
            <w:proofErr w:type="spellStart"/>
            <w:r w:rsidRPr="00CD4927">
              <w:rPr>
                <w:sz w:val="20"/>
                <w:lang w:val="en-GB"/>
              </w:rPr>
              <w:t>Steurs</w:t>
            </w:r>
            <w:proofErr w:type="spellEnd"/>
            <w:r w:rsidRPr="00CD4927">
              <w:rPr>
                <w:sz w:val="20"/>
                <w:lang w:val="en-GB"/>
              </w:rPr>
              <w:t xml:space="preserve"> (KU Leuven)</w:t>
            </w:r>
          </w:p>
          <w:p w:rsidR="00CD4927" w:rsidRPr="00CD4927" w:rsidRDefault="00CD4927" w:rsidP="00CD4927">
            <w:pPr>
              <w:spacing w:line="360" w:lineRule="auto"/>
              <w:jc w:val="both"/>
              <w:rPr>
                <w:sz w:val="20"/>
                <w:lang w:val="en-GB"/>
              </w:rPr>
            </w:pPr>
            <w:r w:rsidRPr="00CD4927">
              <w:rPr>
                <w:sz w:val="20"/>
                <w:lang w:val="en-GB"/>
              </w:rPr>
              <w:t>Edita Gromová (Constantine the Philosopher University)</w:t>
            </w:r>
          </w:p>
          <w:p w:rsidR="00CD4927" w:rsidRPr="00CD4927" w:rsidRDefault="00CD4927" w:rsidP="00CD4927">
            <w:pPr>
              <w:spacing w:line="360" w:lineRule="auto"/>
              <w:jc w:val="both"/>
              <w:rPr>
                <w:sz w:val="20"/>
                <w:lang w:val="en-GB"/>
              </w:rPr>
            </w:pPr>
            <w:r w:rsidRPr="00CD4927">
              <w:rPr>
                <w:sz w:val="20"/>
                <w:lang w:val="en-GB"/>
              </w:rPr>
              <w:t>Emília Perez (Constantine the Philosopher University)</w:t>
            </w:r>
          </w:p>
          <w:p w:rsidR="00CD4927" w:rsidRPr="00CD4927" w:rsidRDefault="00CD4927" w:rsidP="00CD4927">
            <w:pPr>
              <w:spacing w:line="360" w:lineRule="auto"/>
              <w:jc w:val="both"/>
              <w:rPr>
                <w:sz w:val="20"/>
                <w:lang w:val="en-GB"/>
              </w:rPr>
            </w:pPr>
            <w:proofErr w:type="spellStart"/>
            <w:r w:rsidRPr="00CD4927">
              <w:rPr>
                <w:sz w:val="20"/>
                <w:lang w:val="en-GB"/>
              </w:rPr>
              <w:t>Nijole</w:t>
            </w:r>
            <w:proofErr w:type="spellEnd"/>
            <w:r w:rsidRPr="00CD4927">
              <w:rPr>
                <w:sz w:val="20"/>
                <w:lang w:val="en-GB"/>
              </w:rPr>
              <w:t xml:space="preserve"> </w:t>
            </w:r>
            <w:proofErr w:type="spellStart"/>
            <w:r w:rsidRPr="00CD4927">
              <w:rPr>
                <w:sz w:val="20"/>
                <w:lang w:val="en-GB"/>
              </w:rPr>
              <w:t>Maskaliuniene</w:t>
            </w:r>
            <w:proofErr w:type="spellEnd"/>
            <w:r w:rsidRPr="00CD4927">
              <w:rPr>
                <w:sz w:val="20"/>
                <w:lang w:val="en-GB"/>
              </w:rPr>
              <w:t xml:space="preserve"> (Vilnius University)</w:t>
            </w:r>
          </w:p>
          <w:p w:rsidR="00CD4927" w:rsidRPr="00CD4927" w:rsidRDefault="00CD4927" w:rsidP="00F568CB">
            <w:pPr>
              <w:spacing w:line="360" w:lineRule="auto"/>
              <w:jc w:val="both"/>
              <w:rPr>
                <w:sz w:val="20"/>
                <w:lang w:val="en-GB"/>
              </w:rPr>
            </w:pPr>
            <w:r w:rsidRPr="00CD4927">
              <w:rPr>
                <w:sz w:val="20"/>
                <w:lang w:val="en-GB"/>
              </w:rPr>
              <w:t xml:space="preserve">Nike </w:t>
            </w:r>
            <w:proofErr w:type="spellStart"/>
            <w:r w:rsidRPr="00CD4927">
              <w:rPr>
                <w:sz w:val="20"/>
                <w:lang w:val="en-GB"/>
              </w:rPr>
              <w:t>P</w:t>
            </w:r>
            <w:r>
              <w:rPr>
                <w:sz w:val="20"/>
                <w:lang w:val="en-GB"/>
              </w:rPr>
              <w:t>okorn</w:t>
            </w:r>
            <w:proofErr w:type="spellEnd"/>
            <w:r>
              <w:rPr>
                <w:sz w:val="20"/>
                <w:lang w:val="en-GB"/>
              </w:rPr>
              <w:t xml:space="preserve"> (University of Ljubljana)</w:t>
            </w:r>
          </w:p>
        </w:tc>
        <w:tc>
          <w:tcPr>
            <w:tcW w:w="3859" w:type="dxa"/>
          </w:tcPr>
          <w:p w:rsidR="00CD4927" w:rsidRPr="00CD4927" w:rsidRDefault="00CD4927" w:rsidP="00CD4927">
            <w:pPr>
              <w:spacing w:line="360" w:lineRule="auto"/>
              <w:jc w:val="both"/>
              <w:rPr>
                <w:b/>
                <w:sz w:val="20"/>
                <w:lang w:val="en-GB"/>
              </w:rPr>
            </w:pPr>
            <w:r w:rsidRPr="00CD4927">
              <w:rPr>
                <w:b/>
                <w:sz w:val="20"/>
                <w:lang w:val="en-GB"/>
              </w:rPr>
              <w:t>Organizing committee:</w:t>
            </w:r>
          </w:p>
          <w:p w:rsidR="00CD4927" w:rsidRPr="00CD4927" w:rsidRDefault="00CD4927" w:rsidP="00CD4927">
            <w:pPr>
              <w:spacing w:line="360" w:lineRule="auto"/>
              <w:jc w:val="both"/>
              <w:rPr>
                <w:sz w:val="20"/>
                <w:lang w:val="en-GB"/>
              </w:rPr>
            </w:pPr>
            <w:r w:rsidRPr="00CD4927">
              <w:rPr>
                <w:sz w:val="20"/>
                <w:lang w:val="en-GB"/>
              </w:rPr>
              <w:t>Emília Perez</w:t>
            </w:r>
          </w:p>
          <w:p w:rsidR="00CD4927" w:rsidRPr="00CD4927" w:rsidRDefault="00CD4927" w:rsidP="00CD4927">
            <w:pPr>
              <w:spacing w:line="360" w:lineRule="auto"/>
              <w:jc w:val="both"/>
              <w:rPr>
                <w:sz w:val="20"/>
                <w:lang w:val="en-GB"/>
              </w:rPr>
            </w:pPr>
            <w:r w:rsidRPr="00CD4927">
              <w:rPr>
                <w:sz w:val="20"/>
                <w:lang w:val="en-GB"/>
              </w:rPr>
              <w:t>Edita Gromová</w:t>
            </w:r>
          </w:p>
          <w:p w:rsidR="00CD4927" w:rsidRPr="00CD4927" w:rsidRDefault="00CD4927" w:rsidP="00CD4927">
            <w:pPr>
              <w:spacing w:line="360" w:lineRule="auto"/>
              <w:jc w:val="both"/>
              <w:rPr>
                <w:sz w:val="20"/>
                <w:lang w:val="en-GB"/>
              </w:rPr>
            </w:pPr>
            <w:proofErr w:type="spellStart"/>
            <w:r w:rsidRPr="00CD4927">
              <w:rPr>
                <w:sz w:val="20"/>
                <w:lang w:val="en-GB"/>
              </w:rPr>
              <w:t>Soňa</w:t>
            </w:r>
            <w:proofErr w:type="spellEnd"/>
            <w:r w:rsidRPr="00CD4927">
              <w:rPr>
                <w:sz w:val="20"/>
                <w:lang w:val="en-GB"/>
              </w:rPr>
              <w:t xml:space="preserve"> </w:t>
            </w:r>
            <w:proofErr w:type="spellStart"/>
            <w:r w:rsidRPr="00CD4927">
              <w:rPr>
                <w:sz w:val="20"/>
                <w:lang w:val="en-GB"/>
              </w:rPr>
              <w:t>Hodáková</w:t>
            </w:r>
            <w:proofErr w:type="spellEnd"/>
          </w:p>
          <w:p w:rsidR="00CD4927" w:rsidRPr="00CD4927" w:rsidRDefault="00CD4927" w:rsidP="00CD4927">
            <w:pPr>
              <w:spacing w:line="360" w:lineRule="auto"/>
              <w:jc w:val="both"/>
              <w:rPr>
                <w:sz w:val="20"/>
                <w:lang w:val="en-GB"/>
              </w:rPr>
            </w:pPr>
            <w:r w:rsidRPr="00CD4927">
              <w:rPr>
                <w:sz w:val="20"/>
                <w:lang w:val="en-GB"/>
              </w:rPr>
              <w:t>Jozef Štefčík</w:t>
            </w:r>
          </w:p>
          <w:p w:rsidR="00CD4927" w:rsidRPr="00CD4927" w:rsidRDefault="00CD4927" w:rsidP="00CD4927">
            <w:pPr>
              <w:spacing w:line="360" w:lineRule="auto"/>
              <w:jc w:val="both"/>
              <w:rPr>
                <w:sz w:val="20"/>
                <w:lang w:val="en-GB"/>
              </w:rPr>
            </w:pPr>
            <w:r w:rsidRPr="00CD4927">
              <w:rPr>
                <w:sz w:val="20"/>
                <w:lang w:val="en-GB"/>
              </w:rPr>
              <w:t>Igor Tyšš</w:t>
            </w:r>
          </w:p>
          <w:p w:rsidR="00CD4927" w:rsidRPr="00CD4927" w:rsidRDefault="00CD4927" w:rsidP="00CD4927">
            <w:pPr>
              <w:spacing w:line="360" w:lineRule="auto"/>
              <w:jc w:val="both"/>
              <w:rPr>
                <w:sz w:val="20"/>
                <w:lang w:val="en-GB"/>
              </w:rPr>
            </w:pPr>
            <w:r w:rsidRPr="00CD4927">
              <w:rPr>
                <w:sz w:val="20"/>
                <w:lang w:val="en-GB"/>
              </w:rPr>
              <w:t>Andrej Zahorák</w:t>
            </w:r>
          </w:p>
          <w:p w:rsidR="00CD4927" w:rsidRDefault="00CD4927" w:rsidP="00CD4927">
            <w:pPr>
              <w:spacing w:line="360" w:lineRule="auto"/>
              <w:jc w:val="both"/>
              <w:rPr>
                <w:b/>
                <w:sz w:val="20"/>
                <w:lang w:val="en-GB"/>
              </w:rPr>
            </w:pPr>
            <w:r w:rsidRPr="00CD4927">
              <w:rPr>
                <w:sz w:val="20"/>
                <w:lang w:val="en-GB"/>
              </w:rPr>
              <w:t xml:space="preserve">Oľga </w:t>
            </w:r>
            <w:proofErr w:type="spellStart"/>
            <w:r w:rsidRPr="00CD4927">
              <w:rPr>
                <w:sz w:val="20"/>
                <w:lang w:val="en-GB"/>
              </w:rPr>
              <w:t>Desetová</w:t>
            </w:r>
            <w:proofErr w:type="spellEnd"/>
          </w:p>
        </w:tc>
      </w:tr>
    </w:tbl>
    <w:p w:rsidR="00F568CB" w:rsidRPr="00CD4927" w:rsidRDefault="00F568CB" w:rsidP="00F568CB">
      <w:pPr>
        <w:spacing w:line="360" w:lineRule="auto"/>
        <w:jc w:val="both"/>
        <w:rPr>
          <w:b/>
          <w:sz w:val="20"/>
          <w:lang w:val="en-GB"/>
        </w:rPr>
      </w:pPr>
    </w:p>
    <w:p w:rsidR="00F568CB" w:rsidRPr="00CD4927" w:rsidRDefault="00F568CB" w:rsidP="00F568CB">
      <w:pPr>
        <w:spacing w:line="360" w:lineRule="auto"/>
        <w:jc w:val="both"/>
        <w:rPr>
          <w:sz w:val="20"/>
          <w:lang w:val="en-GB"/>
        </w:rPr>
      </w:pPr>
    </w:p>
    <w:sectPr w:rsidR="00F568CB" w:rsidRPr="00CD492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956" w:rsidRDefault="00624956" w:rsidP="00491107">
      <w:r>
        <w:separator/>
      </w:r>
    </w:p>
  </w:endnote>
  <w:endnote w:type="continuationSeparator" w:id="0">
    <w:p w:rsidR="00624956" w:rsidRDefault="00624956" w:rsidP="0049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956" w:rsidRDefault="00624956" w:rsidP="00491107">
      <w:r>
        <w:separator/>
      </w:r>
    </w:p>
  </w:footnote>
  <w:footnote w:type="continuationSeparator" w:id="0">
    <w:p w:rsidR="00624956" w:rsidRDefault="00624956" w:rsidP="00491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38B" w:rsidRDefault="009853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816F4"/>
    <w:multiLevelType w:val="hybridMultilevel"/>
    <w:tmpl w:val="39F6DA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84411"/>
    <w:multiLevelType w:val="hybridMultilevel"/>
    <w:tmpl w:val="12CEAC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5A0"/>
    <w:rsid w:val="000535A7"/>
    <w:rsid w:val="001606CF"/>
    <w:rsid w:val="001A438D"/>
    <w:rsid w:val="0021595E"/>
    <w:rsid w:val="002C10B6"/>
    <w:rsid w:val="00320C50"/>
    <w:rsid w:val="00361B5C"/>
    <w:rsid w:val="004525A0"/>
    <w:rsid w:val="0048447A"/>
    <w:rsid w:val="0048694C"/>
    <w:rsid w:val="00491107"/>
    <w:rsid w:val="00497D41"/>
    <w:rsid w:val="004E7407"/>
    <w:rsid w:val="00511523"/>
    <w:rsid w:val="00512CB0"/>
    <w:rsid w:val="005203F6"/>
    <w:rsid w:val="00545D0B"/>
    <w:rsid w:val="00595526"/>
    <w:rsid w:val="005B68A2"/>
    <w:rsid w:val="005E1A0F"/>
    <w:rsid w:val="00601729"/>
    <w:rsid w:val="00624956"/>
    <w:rsid w:val="00632E15"/>
    <w:rsid w:val="006876ED"/>
    <w:rsid w:val="00693EF3"/>
    <w:rsid w:val="006D1571"/>
    <w:rsid w:val="006E526D"/>
    <w:rsid w:val="006F3CDD"/>
    <w:rsid w:val="0077031E"/>
    <w:rsid w:val="007A2867"/>
    <w:rsid w:val="007B4250"/>
    <w:rsid w:val="008F23CB"/>
    <w:rsid w:val="0090386A"/>
    <w:rsid w:val="00946A71"/>
    <w:rsid w:val="0095208E"/>
    <w:rsid w:val="0097272B"/>
    <w:rsid w:val="0098538B"/>
    <w:rsid w:val="009D5BDB"/>
    <w:rsid w:val="009E0C79"/>
    <w:rsid w:val="00A32D7D"/>
    <w:rsid w:val="00A33448"/>
    <w:rsid w:val="00A5498C"/>
    <w:rsid w:val="00AA1648"/>
    <w:rsid w:val="00AB4386"/>
    <w:rsid w:val="00B821FB"/>
    <w:rsid w:val="00C0633D"/>
    <w:rsid w:val="00CD4927"/>
    <w:rsid w:val="00E35CEE"/>
    <w:rsid w:val="00E4244D"/>
    <w:rsid w:val="00E73784"/>
    <w:rsid w:val="00F30A3A"/>
    <w:rsid w:val="00F568CB"/>
    <w:rsid w:val="00F939B1"/>
    <w:rsid w:val="00FC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6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E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1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107"/>
    <w:rPr>
      <w:rFonts w:cstheme="minorHAnsi"/>
    </w:rPr>
  </w:style>
  <w:style w:type="paragraph" w:styleId="Footer">
    <w:name w:val="footer"/>
    <w:basedOn w:val="Normal"/>
    <w:link w:val="FooterChar"/>
    <w:uiPriority w:val="99"/>
    <w:unhideWhenUsed/>
    <w:rsid w:val="004911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107"/>
    <w:rPr>
      <w:rFonts w:cs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1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10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03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31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31E"/>
    <w:rPr>
      <w:rFonts w:cs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3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31E"/>
    <w:rPr>
      <w:rFonts w:cstheme="minorHAns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D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6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E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1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107"/>
    <w:rPr>
      <w:rFonts w:cstheme="minorHAnsi"/>
    </w:rPr>
  </w:style>
  <w:style w:type="paragraph" w:styleId="Footer">
    <w:name w:val="footer"/>
    <w:basedOn w:val="Normal"/>
    <w:link w:val="FooterChar"/>
    <w:uiPriority w:val="99"/>
    <w:unhideWhenUsed/>
    <w:rsid w:val="004911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107"/>
    <w:rPr>
      <w:rFonts w:cs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1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10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03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31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31E"/>
    <w:rPr>
      <w:rFonts w:cs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3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31E"/>
    <w:rPr>
      <w:rFonts w:cstheme="minorHAns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D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vtnitraconference.wordpress.com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vtnitraconference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1F965-B716-4C3D-9E96-FE7B5DA7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dcterms:created xsi:type="dcterms:W3CDTF">2015-12-06T17:27:00Z</dcterms:created>
  <dcterms:modified xsi:type="dcterms:W3CDTF">2015-12-15T08:39:00Z</dcterms:modified>
</cp:coreProperties>
</file>